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0050A5F4">
      <w:pPr>
        <w:jc w:val="center"/>
        <w:rPr>
          <w:rFonts w:ascii="黑体" w:hAnsi="黑体" w:eastAsia="黑体"/>
          <w:sz w:val="52"/>
          <w:szCs w:val="52"/>
        </w:rPr>
      </w:pPr>
      <w:r>
        <w:rPr>
          <w:rFonts w:hint="eastAsia" w:ascii="黑体" w:hAnsi="黑体" w:eastAsia="黑体"/>
          <w:sz w:val="44"/>
          <w:szCs w:val="44"/>
          <w:lang w:eastAsia="zh-CN"/>
        </w:rPr>
        <w:t>永吉县第三十中学</w:t>
      </w:r>
      <w:r>
        <w:rPr>
          <w:rFonts w:hint="eastAsia" w:ascii="黑体" w:hAnsi="黑体" w:eastAsia="黑体"/>
          <w:sz w:val="44"/>
          <w:szCs w:val="44"/>
          <w:lang w:val="en-US" w:eastAsia="zh-CN"/>
        </w:rPr>
        <w:t xml:space="preserve"> </w:t>
      </w: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yellow"/>
        </w:rPr>
        <w:t>二〇二六年一月四日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0B64318">
      <w:pPr>
        <w:jc w:val="center"/>
        <w:rPr>
          <w:rFonts w:hint="eastAsia" w:ascii="黑体" w:hAnsi="黑体" w:eastAsia="黑体"/>
          <w:sz w:val="44"/>
          <w:szCs w:val="44"/>
          <w:lang w:eastAsia="zh-CN"/>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永吉县第三十中学</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AF5DE30">
      <w:pPr>
        <w:ind w:firstLine="640" w:firstLineChars="200"/>
        <w:jc w:val="both"/>
        <w:rPr>
          <w:rFonts w:hint="eastAsia" w:ascii="仿宋" w:hAnsi="仿宋" w:eastAsia="仿宋" w:cs="仿宋"/>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cs="仿宋"/>
          <w:sz w:val="32"/>
          <w:szCs w:val="32"/>
          <w:lang w:eastAsia="zh-CN"/>
        </w:rPr>
        <w:t>永吉县第三十中学</w:t>
      </w:r>
    </w:p>
    <w:p w14:paraId="09235EBC">
      <w:pPr>
        <w:pStyle w:val="10"/>
        <w:widowControl/>
        <w:spacing w:line="620" w:lineRule="exact"/>
        <w:ind w:firstLine="640" w:firstLineChars="200"/>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公益一类事业单位</w:t>
      </w:r>
    </w:p>
    <w:p w14:paraId="6DA78F3D">
      <w:pPr>
        <w:pStyle w:val="10"/>
        <w:widowControl/>
        <w:spacing w:line="620" w:lineRule="exact"/>
        <w:ind w:firstLine="627" w:firstLineChars="196"/>
        <w:contextualSpacing/>
        <w:rPr>
          <w:rFonts w:hint="eastAsia" w:ascii="仿宋" w:hAnsi="仿宋" w:eastAsia="仿宋" w:cs="仿宋"/>
          <w:bCs/>
          <w:kern w:val="0"/>
          <w:sz w:val="32"/>
          <w:szCs w:val="32"/>
        </w:rPr>
      </w:pPr>
      <w:r>
        <w:rPr>
          <w:rFonts w:hint="eastAsia" w:ascii="仿宋" w:hAnsi="仿宋" w:eastAsia="仿宋"/>
          <w:bCs/>
          <w:kern w:val="0"/>
          <w:sz w:val="32"/>
          <w:szCs w:val="32"/>
        </w:rPr>
        <w:t>主要职能：</w:t>
      </w:r>
      <w:r>
        <w:rPr>
          <w:rFonts w:hint="eastAsia" w:ascii="仿宋" w:hAnsi="仿宋" w:eastAsia="仿宋" w:cs="仿宋"/>
          <w:sz w:val="32"/>
          <w:szCs w:val="32"/>
        </w:rPr>
        <w:t>按照《义务教育法》的规定，学校应当按照确定的教学内容和课程设置开展教育教学活动，保证教育教学达到国家规定的基本质量要求。学校应当把德育放在首位，寓德育于教育教学之中，开展与学生年龄相适应的社会实践活动，形成学校、家庭、社会相互配合的思想道德教育体系，促进学生养成良好的思想品德和行为习惯。</w:t>
      </w:r>
    </w:p>
    <w:p w14:paraId="5B3A1E20">
      <w:pPr>
        <w:pStyle w:val="10"/>
        <w:widowControl/>
        <w:spacing w:line="620" w:lineRule="exact"/>
        <w:ind w:firstLine="627" w:firstLineChars="196"/>
        <w:contextualSpacing/>
        <w:rPr>
          <w:rFonts w:hint="eastAsia" w:ascii="仿宋" w:hAnsi="仿宋" w:eastAsia="仿宋" w:cs="仿宋"/>
          <w:bCs/>
          <w:kern w:val="0"/>
          <w:sz w:val="32"/>
          <w:szCs w:val="32"/>
        </w:rPr>
      </w:pPr>
      <w:r>
        <w:rPr>
          <w:rFonts w:hint="eastAsia" w:ascii="仿宋" w:hAnsi="仿宋" w:eastAsia="仿宋"/>
          <w:bCs/>
          <w:kern w:val="0"/>
          <w:sz w:val="32"/>
          <w:szCs w:val="32"/>
        </w:rPr>
        <w:t>主要业务：</w:t>
      </w:r>
      <w:r>
        <w:rPr>
          <w:rFonts w:hint="eastAsia" w:ascii="仿宋" w:hAnsi="仿宋" w:eastAsia="仿宋" w:cs="仿宋"/>
          <w:sz w:val="32"/>
          <w:szCs w:val="32"/>
        </w:rPr>
        <w:t>学校应当保证学生的课外活动时间，组织开展文化娱乐等课外活动。同时，学校还应当建立健全安全制度和应急机制，对学生进行安全教育，加强管理，及时消除隐患，预防事故发生，学校对违反学校管理制度的学生，应当予以批评教育，不得开除。</w:t>
      </w:r>
    </w:p>
    <w:p w14:paraId="0597A357">
      <w:pPr>
        <w:pStyle w:val="10"/>
        <w:widowControl/>
        <w:spacing w:line="620" w:lineRule="exact"/>
        <w:ind w:firstLine="627" w:firstLineChars="196"/>
        <w:contextualSpacing/>
        <w:rPr>
          <w:rFonts w:ascii="仿宋" w:hAnsi="仿宋" w:eastAsia="仿宋"/>
          <w:kern w:val="0"/>
          <w:sz w:val="32"/>
          <w:szCs w:val="32"/>
        </w:rPr>
      </w:pP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r>
        <w:rPr>
          <w:rFonts w:hint="eastAsia" w:ascii="仿宋_GB2312" w:eastAsia="仿宋_GB2312"/>
          <w:sz w:val="32"/>
          <w:szCs w:val="32"/>
        </w:rPr>
        <w:t>本部门是永吉县教育局所属二级事业单位</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33</w:t>
      </w:r>
      <w:r>
        <w:rPr>
          <w:rFonts w:hint="eastAsia" w:ascii="仿宋" w:hAnsi="仿宋" w:eastAsia="仿宋"/>
          <w:kern w:val="0"/>
          <w:szCs w:val="32"/>
        </w:rPr>
        <w:t>人，编制数</w:t>
      </w:r>
      <w:r>
        <w:rPr>
          <w:rFonts w:hint="eastAsia" w:ascii="仿宋" w:hAnsi="仿宋" w:eastAsia="仿宋"/>
          <w:kern w:val="0"/>
          <w:szCs w:val="32"/>
          <w:lang w:val="en-US" w:eastAsia="zh-CN"/>
        </w:rPr>
        <w:t>38</w:t>
      </w:r>
      <w:r>
        <w:rPr>
          <w:rFonts w:hint="eastAsia" w:ascii="仿宋" w:hAnsi="仿宋" w:eastAsia="仿宋"/>
          <w:kern w:val="0"/>
          <w:szCs w:val="32"/>
        </w:rPr>
        <w:t>人，领导职数</w:t>
      </w:r>
      <w:r>
        <w:rPr>
          <w:rFonts w:hint="eastAsia" w:ascii="仿宋" w:hAnsi="仿宋" w:eastAsia="仿宋"/>
          <w:kern w:val="0"/>
          <w:szCs w:val="32"/>
          <w:lang w:val="en-US" w:eastAsia="zh-CN"/>
        </w:rPr>
        <w:t>3</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477.63</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381.23</w:t>
      </w:r>
      <w:r>
        <w:rPr>
          <w:rFonts w:hint="eastAsia" w:ascii="仿宋" w:hAnsi="仿宋" w:eastAsia="仿宋"/>
          <w:sz w:val="32"/>
          <w:szCs w:val="32"/>
        </w:rPr>
        <w:t xml:space="preserve">万元增减 </w:t>
      </w:r>
      <w:r>
        <w:rPr>
          <w:rFonts w:hint="eastAsia" w:ascii="仿宋" w:hAnsi="仿宋" w:eastAsia="仿宋"/>
          <w:sz w:val="32"/>
          <w:szCs w:val="32"/>
          <w:lang w:val="en-US" w:eastAsia="zh-CN"/>
        </w:rPr>
        <w:t>96.4</w:t>
      </w:r>
      <w:r>
        <w:rPr>
          <w:rFonts w:hint="eastAsia" w:ascii="仿宋" w:hAnsi="仿宋" w:eastAsia="仿宋"/>
          <w:sz w:val="32"/>
          <w:szCs w:val="32"/>
        </w:rPr>
        <w:t xml:space="preserve"> 万元，主要原因：</w:t>
      </w:r>
      <w:r>
        <w:rPr>
          <w:rFonts w:hint="eastAsia" w:ascii="仿宋" w:hAnsi="仿宋" w:eastAsia="仿宋"/>
          <w:sz w:val="32"/>
          <w:szCs w:val="32"/>
          <w:lang w:eastAsia="zh-CN"/>
        </w:rPr>
        <w:t>教师人员增加，工资上涨</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477.63</w:t>
      </w:r>
      <w:r>
        <w:rPr>
          <w:rFonts w:hint="eastAsia" w:ascii="仿宋" w:hAnsi="仿宋" w:eastAsia="仿宋"/>
          <w:sz w:val="32"/>
          <w:szCs w:val="32"/>
        </w:rPr>
        <w:t xml:space="preserve"> 万元，其中：一般公共预算收入 </w:t>
      </w:r>
      <w:r>
        <w:rPr>
          <w:rFonts w:hint="eastAsia" w:ascii="仿宋" w:hAnsi="仿宋" w:eastAsia="仿宋"/>
          <w:sz w:val="32"/>
          <w:szCs w:val="32"/>
          <w:lang w:val="en-US" w:eastAsia="zh-CN"/>
        </w:rPr>
        <w:t>477.63</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 xml:space="preserve"> 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477.63</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456.23</w:t>
      </w:r>
      <w:r>
        <w:rPr>
          <w:rFonts w:hint="eastAsia" w:ascii="仿宋" w:hAnsi="仿宋" w:eastAsia="仿宋"/>
          <w:sz w:val="32"/>
          <w:szCs w:val="32"/>
        </w:rPr>
        <w:t>万元，占</w:t>
      </w:r>
      <w:r>
        <w:rPr>
          <w:rFonts w:hint="eastAsia" w:ascii="仿宋" w:hAnsi="仿宋" w:eastAsia="仿宋"/>
          <w:sz w:val="32"/>
          <w:szCs w:val="32"/>
          <w:lang w:val="en-US" w:eastAsia="zh-CN"/>
        </w:rPr>
        <w:t>95.52</w:t>
      </w:r>
      <w:r>
        <w:rPr>
          <w:rFonts w:hint="eastAsia" w:ascii="仿宋" w:hAnsi="仿宋" w:eastAsia="仿宋"/>
          <w:sz w:val="32"/>
          <w:szCs w:val="32"/>
        </w:rPr>
        <w:t xml:space="preserve">%；项目支出 </w:t>
      </w:r>
      <w:r>
        <w:rPr>
          <w:rFonts w:hint="eastAsia" w:ascii="仿宋" w:hAnsi="仿宋" w:eastAsia="仿宋"/>
          <w:sz w:val="32"/>
          <w:szCs w:val="32"/>
          <w:lang w:val="en-US" w:eastAsia="zh-CN"/>
        </w:rPr>
        <w:t>21.4</w:t>
      </w:r>
      <w:r>
        <w:rPr>
          <w:rFonts w:hint="eastAsia" w:ascii="仿宋" w:hAnsi="仿宋" w:eastAsia="仿宋"/>
          <w:sz w:val="32"/>
          <w:szCs w:val="32"/>
        </w:rPr>
        <w:t>万元，占</w:t>
      </w:r>
      <w:r>
        <w:rPr>
          <w:rFonts w:hint="eastAsia" w:ascii="仿宋" w:hAnsi="仿宋" w:eastAsia="仿宋"/>
          <w:sz w:val="32"/>
          <w:szCs w:val="32"/>
          <w:lang w:val="en-US" w:eastAsia="zh-CN"/>
        </w:rPr>
        <w:t>4.48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797CB3B6">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477.63</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477.63</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477.63</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390.95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49.03</w:t>
      </w:r>
      <w:r>
        <w:rPr>
          <w:rFonts w:hint="eastAsia" w:ascii="仿宋" w:hAnsi="仿宋" w:eastAsia="仿宋"/>
          <w:sz w:val="32"/>
          <w:szCs w:val="32"/>
        </w:rPr>
        <w:t>万元，住房保障支出</w:t>
      </w:r>
      <w:r>
        <w:rPr>
          <w:rFonts w:hint="eastAsia" w:ascii="仿宋" w:hAnsi="仿宋" w:eastAsia="仿宋"/>
          <w:sz w:val="32"/>
          <w:szCs w:val="32"/>
          <w:lang w:val="en-US" w:eastAsia="zh-CN"/>
        </w:rPr>
        <w:t>37.65</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477.63</w:t>
      </w:r>
      <w:r>
        <w:rPr>
          <w:rFonts w:hint="eastAsia" w:ascii="仿宋" w:hAnsi="仿宋" w:eastAsia="仿宋"/>
          <w:sz w:val="32"/>
          <w:szCs w:val="32"/>
        </w:rPr>
        <w:t>万元，其中：基本支出</w:t>
      </w:r>
      <w:r>
        <w:rPr>
          <w:rFonts w:hint="eastAsia" w:ascii="仿宋" w:hAnsi="仿宋" w:eastAsia="仿宋"/>
          <w:sz w:val="32"/>
          <w:szCs w:val="32"/>
          <w:lang w:val="en-US" w:eastAsia="zh-CN"/>
        </w:rPr>
        <w:t>456.23</w:t>
      </w:r>
      <w:r>
        <w:rPr>
          <w:rFonts w:hint="eastAsia" w:ascii="仿宋" w:hAnsi="仿宋" w:eastAsia="仿宋"/>
          <w:sz w:val="32"/>
          <w:szCs w:val="32"/>
        </w:rPr>
        <w:t>万元，占</w:t>
      </w:r>
      <w:r>
        <w:rPr>
          <w:rFonts w:hint="eastAsia" w:ascii="仿宋" w:hAnsi="仿宋" w:eastAsia="仿宋"/>
          <w:sz w:val="32"/>
          <w:szCs w:val="32"/>
          <w:lang w:val="en-US" w:eastAsia="zh-CN"/>
        </w:rPr>
        <w:t>95.52</w:t>
      </w:r>
      <w:r>
        <w:rPr>
          <w:rFonts w:hint="eastAsia" w:ascii="仿宋" w:hAnsi="仿宋" w:eastAsia="仿宋"/>
          <w:sz w:val="32"/>
          <w:szCs w:val="32"/>
        </w:rPr>
        <w:t>%；项目支出</w:t>
      </w:r>
      <w:r>
        <w:rPr>
          <w:rFonts w:hint="eastAsia" w:ascii="仿宋" w:hAnsi="仿宋" w:eastAsia="仿宋"/>
          <w:sz w:val="32"/>
          <w:szCs w:val="32"/>
          <w:lang w:val="en-US" w:eastAsia="zh-CN"/>
        </w:rPr>
        <w:t>21.4</w:t>
      </w:r>
      <w:r>
        <w:rPr>
          <w:rFonts w:hint="eastAsia" w:ascii="仿宋" w:hAnsi="仿宋" w:eastAsia="仿宋"/>
          <w:sz w:val="32"/>
          <w:szCs w:val="32"/>
        </w:rPr>
        <w:t>万元，占</w:t>
      </w:r>
      <w:r>
        <w:rPr>
          <w:rFonts w:hint="eastAsia" w:ascii="仿宋" w:hAnsi="仿宋" w:eastAsia="仿宋"/>
          <w:sz w:val="32"/>
          <w:szCs w:val="32"/>
          <w:lang w:val="en-US" w:eastAsia="zh-CN"/>
        </w:rPr>
        <w:t>4.48</w:t>
      </w:r>
      <w:r>
        <w:rPr>
          <w:rFonts w:hint="eastAsia" w:ascii="仿宋" w:hAnsi="仿宋" w:eastAsia="仿宋"/>
          <w:sz w:val="32"/>
          <w:szCs w:val="32"/>
        </w:rPr>
        <w:t>%。基本支出中，人员经费</w:t>
      </w:r>
      <w:r>
        <w:rPr>
          <w:rFonts w:hint="eastAsia" w:ascii="仿宋" w:hAnsi="仿宋" w:eastAsia="仿宋"/>
          <w:sz w:val="32"/>
          <w:szCs w:val="32"/>
          <w:lang w:val="en-US" w:eastAsia="zh-CN"/>
        </w:rPr>
        <w:t>445.09</w:t>
      </w:r>
      <w:r>
        <w:rPr>
          <w:rFonts w:hint="eastAsia" w:ascii="仿宋" w:hAnsi="仿宋" w:eastAsia="仿宋"/>
          <w:sz w:val="32"/>
          <w:szCs w:val="32"/>
        </w:rPr>
        <w:t>万元，占</w:t>
      </w:r>
      <w:r>
        <w:rPr>
          <w:rFonts w:hint="eastAsia" w:ascii="仿宋" w:hAnsi="仿宋" w:eastAsia="仿宋"/>
          <w:sz w:val="32"/>
          <w:szCs w:val="32"/>
          <w:lang w:val="en-US" w:eastAsia="zh-CN"/>
        </w:rPr>
        <w:t>97.56</w:t>
      </w:r>
      <w:r>
        <w:rPr>
          <w:rFonts w:hint="eastAsia" w:ascii="仿宋" w:hAnsi="仿宋" w:eastAsia="仿宋"/>
          <w:sz w:val="32"/>
          <w:szCs w:val="32"/>
        </w:rPr>
        <w:t>%；公用经费</w:t>
      </w:r>
      <w:r>
        <w:rPr>
          <w:rFonts w:hint="eastAsia" w:ascii="仿宋" w:hAnsi="仿宋" w:eastAsia="仿宋"/>
          <w:sz w:val="32"/>
          <w:szCs w:val="32"/>
          <w:lang w:val="en-US" w:eastAsia="zh-CN"/>
        </w:rPr>
        <w:t>11.14</w:t>
      </w:r>
      <w:r>
        <w:rPr>
          <w:rFonts w:hint="eastAsia" w:ascii="仿宋" w:hAnsi="仿宋" w:eastAsia="仿宋"/>
          <w:sz w:val="32"/>
          <w:szCs w:val="32"/>
        </w:rPr>
        <w:t>万元，占</w:t>
      </w:r>
      <w:r>
        <w:rPr>
          <w:rFonts w:hint="eastAsia" w:ascii="仿宋" w:hAnsi="仿宋" w:eastAsia="仿宋"/>
          <w:sz w:val="32"/>
          <w:szCs w:val="32"/>
          <w:lang w:val="en-US" w:eastAsia="zh-CN"/>
        </w:rPr>
        <w:t>2.44</w:t>
      </w:r>
      <w:r>
        <w:rPr>
          <w:rFonts w:hint="eastAsia" w:ascii="仿宋" w:hAnsi="仿宋" w:eastAsia="仿宋"/>
          <w:sz w:val="32"/>
          <w:szCs w:val="32"/>
        </w:rPr>
        <w:t>%。</w:t>
      </w:r>
    </w:p>
    <w:p w14:paraId="79A2A25A">
      <w:pPr>
        <w:ind w:firstLine="640" w:firstLineChars="200"/>
        <w:rPr>
          <w:rFonts w:ascii="仿宋" w:hAnsi="仿宋" w:eastAsia="仿宋"/>
          <w:sz w:val="32"/>
          <w:szCs w:val="32"/>
        </w:rPr>
      </w:pPr>
      <w:r>
        <w:rPr>
          <w:rFonts w:hint="eastAsia" w:ascii="仿宋" w:hAnsi="仿宋" w:eastAsia="仿宋"/>
          <w:sz w:val="32"/>
          <w:szCs w:val="32"/>
          <w:lang w:val="en-US" w:eastAsia="zh-CN"/>
        </w:rPr>
        <w:t>教育</w:t>
      </w:r>
      <w:r>
        <w:rPr>
          <w:rFonts w:hint="eastAsia" w:ascii="仿宋" w:hAnsi="仿宋" w:eastAsia="仿宋"/>
          <w:sz w:val="32"/>
          <w:szCs w:val="32"/>
        </w:rPr>
        <w:t xml:space="preserve">（类）支出 </w:t>
      </w:r>
      <w:r>
        <w:rPr>
          <w:rFonts w:hint="eastAsia" w:ascii="仿宋" w:hAnsi="仿宋" w:eastAsia="仿宋"/>
          <w:sz w:val="32"/>
          <w:szCs w:val="32"/>
          <w:lang w:val="en-US" w:eastAsia="zh-CN"/>
        </w:rPr>
        <w:t>390.95</w:t>
      </w:r>
      <w:r>
        <w:rPr>
          <w:rFonts w:hint="eastAsia" w:ascii="仿宋" w:hAnsi="仿宋" w:eastAsia="仿宋"/>
          <w:sz w:val="32"/>
          <w:szCs w:val="32"/>
        </w:rPr>
        <w:t>万元，占</w:t>
      </w:r>
      <w:r>
        <w:rPr>
          <w:rFonts w:hint="eastAsia" w:ascii="仿宋" w:hAnsi="仿宋" w:eastAsia="仿宋"/>
          <w:sz w:val="32"/>
          <w:szCs w:val="32"/>
          <w:lang w:val="en-US" w:eastAsia="zh-CN"/>
        </w:rPr>
        <w:t>81.85</w:t>
      </w:r>
      <w:r>
        <w:rPr>
          <w:rFonts w:hint="eastAsia" w:ascii="仿宋" w:hAnsi="仿宋" w:eastAsia="仿宋"/>
          <w:sz w:val="32"/>
          <w:szCs w:val="32"/>
        </w:rPr>
        <w:t>%，主要用于：</w:t>
      </w:r>
      <w:r>
        <w:rPr>
          <w:rFonts w:hint="eastAsia" w:ascii="仿宋" w:hAnsi="仿宋" w:eastAsia="仿宋"/>
          <w:sz w:val="32"/>
          <w:szCs w:val="32"/>
          <w:lang w:val="en-US" w:eastAsia="zh-CN"/>
        </w:rPr>
        <w:t>工资福利支出，商品服务支出</w:t>
      </w:r>
      <w:r>
        <w:rPr>
          <w:rFonts w:hint="eastAsia" w:ascii="仿宋" w:hAnsi="仿宋" w:eastAsia="仿宋"/>
          <w:sz w:val="32"/>
          <w:szCs w:val="32"/>
        </w:rPr>
        <w:t>。</w:t>
      </w:r>
    </w:p>
    <w:p w14:paraId="031A88DC">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49.03</w:t>
      </w:r>
      <w:r>
        <w:rPr>
          <w:rFonts w:hint="eastAsia" w:ascii="仿宋" w:hAnsi="仿宋" w:eastAsia="仿宋"/>
          <w:sz w:val="32"/>
          <w:szCs w:val="32"/>
        </w:rPr>
        <w:t>万元，占</w:t>
      </w:r>
      <w:r>
        <w:rPr>
          <w:rFonts w:hint="eastAsia" w:ascii="仿宋" w:hAnsi="仿宋" w:eastAsia="仿宋"/>
          <w:sz w:val="32"/>
          <w:szCs w:val="32"/>
          <w:lang w:val="en-US" w:eastAsia="zh-CN"/>
        </w:rPr>
        <w:t>10.27</w:t>
      </w:r>
      <w:r>
        <w:rPr>
          <w:rFonts w:hint="eastAsia" w:ascii="仿宋" w:hAnsi="仿宋" w:eastAsia="仿宋"/>
          <w:sz w:val="32"/>
          <w:szCs w:val="32"/>
        </w:rPr>
        <w:t>%，主要用于：</w:t>
      </w:r>
      <w:r>
        <w:rPr>
          <w:rFonts w:hint="eastAsia" w:ascii="仿宋" w:hAnsi="仿宋" w:eastAsia="仿宋"/>
          <w:sz w:val="32"/>
          <w:szCs w:val="32"/>
          <w:lang w:val="en-US" w:eastAsia="zh-CN"/>
        </w:rPr>
        <w:t>机关事业单位基本养老保险缴费支出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37.65</w:t>
      </w:r>
      <w:r>
        <w:rPr>
          <w:rFonts w:hint="eastAsia" w:ascii="仿宋" w:hAnsi="仿宋" w:eastAsia="仿宋"/>
          <w:sz w:val="32"/>
          <w:szCs w:val="32"/>
        </w:rPr>
        <w:t>万元，占</w:t>
      </w:r>
      <w:r>
        <w:rPr>
          <w:rFonts w:hint="eastAsia" w:ascii="仿宋" w:hAnsi="仿宋" w:eastAsia="仿宋"/>
          <w:sz w:val="32"/>
          <w:szCs w:val="32"/>
          <w:lang w:val="en-US" w:eastAsia="zh-CN"/>
        </w:rPr>
        <w:t>7.88</w:t>
      </w:r>
      <w:r>
        <w:rPr>
          <w:rFonts w:hint="eastAsia" w:ascii="仿宋" w:hAnsi="仿宋" w:eastAsia="仿宋"/>
          <w:sz w:val="32"/>
          <w:szCs w:val="32"/>
        </w:rPr>
        <w:t>%，主要用于：</w:t>
      </w:r>
      <w:r>
        <w:rPr>
          <w:rFonts w:hint="eastAsia" w:ascii="仿宋" w:hAnsi="仿宋" w:eastAsia="仿宋"/>
          <w:sz w:val="32"/>
          <w:szCs w:val="32"/>
          <w:lang w:val="en-US" w:eastAsia="zh-CN"/>
        </w:rPr>
        <w:t>住房公积金缴费支出</w:t>
      </w:r>
      <w:r>
        <w:rPr>
          <w:rFonts w:hint="eastAsia" w:ascii="仿宋" w:hAnsi="仿宋" w:eastAsia="仿宋"/>
          <w:sz w:val="32"/>
          <w:szCs w:val="32"/>
        </w:rPr>
        <w:t>。</w:t>
      </w:r>
    </w:p>
    <w:p w14:paraId="6C6B25E4">
      <w:pPr>
        <w:ind w:firstLine="640" w:firstLineChars="200"/>
        <w:rPr>
          <w:rFonts w:ascii="仿宋" w:hAnsi="仿宋" w:eastAsia="仿宋"/>
          <w:sz w:val="32"/>
          <w:szCs w:val="32"/>
        </w:rPr>
      </w:pPr>
    </w:p>
    <w:p w14:paraId="1D655B29">
      <w:pPr>
        <w:pStyle w:val="9"/>
        <w:ind w:firstLine="640" w:firstLineChars="200"/>
        <w:rPr>
          <w:rFonts w:ascii="楷体" w:hAnsi="楷体" w:eastAsia="楷体"/>
          <w:kern w:val="0"/>
          <w:sz w:val="32"/>
          <w:szCs w:val="32"/>
        </w:rPr>
      </w:pP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477.63</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445.09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11.14</w:t>
      </w:r>
      <w:r>
        <w:rPr>
          <w:rFonts w:hint="eastAsia" w:ascii="仿宋" w:hAnsi="仿宋" w:eastAsia="仿宋"/>
          <w:sz w:val="32"/>
          <w:szCs w:val="32"/>
        </w:rPr>
        <w:t>万元，主要包括：办公费、印刷费、电费、邮电费、取暖费、差旅费、</w:t>
      </w:r>
      <w:r>
        <w:rPr>
          <w:rFonts w:hint="eastAsia" w:ascii="仿宋" w:hAnsi="仿宋" w:eastAsia="仿宋"/>
          <w:sz w:val="32"/>
          <w:szCs w:val="32"/>
          <w:lang w:val="en-US" w:eastAsia="zh-CN"/>
        </w:rPr>
        <w:t>培训</w:t>
      </w:r>
      <w:r>
        <w:rPr>
          <w:rFonts w:hint="eastAsia" w:ascii="仿宋" w:hAnsi="仿宋" w:eastAsia="仿宋"/>
          <w:sz w:val="32"/>
          <w:szCs w:val="32"/>
        </w:rPr>
        <w:t>费、</w:t>
      </w:r>
      <w:r>
        <w:rPr>
          <w:rFonts w:hint="eastAsia" w:ascii="仿宋" w:hAnsi="仿宋" w:eastAsia="仿宋"/>
          <w:sz w:val="32"/>
          <w:szCs w:val="32"/>
          <w:lang w:val="en-US" w:eastAsia="zh-CN"/>
        </w:rPr>
        <w:t>维修费、物业管理费、</w:t>
      </w:r>
      <w:r>
        <w:rPr>
          <w:rFonts w:hint="eastAsia" w:ascii="仿宋" w:hAnsi="仿宋" w:eastAsia="仿宋"/>
          <w:sz w:val="32"/>
          <w:szCs w:val="32"/>
        </w:rPr>
        <w:t>工会经费等。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153C04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w:t>
      </w:r>
      <w:r>
        <w:rPr>
          <w:rFonts w:hint="eastAsia" w:ascii="仿宋" w:hAnsi="仿宋" w:eastAsia="仿宋"/>
          <w:sz w:val="32"/>
          <w:szCs w:val="32"/>
          <w:lang w:eastAsia="zh-CN"/>
        </w:rPr>
        <w:t>“</w:t>
      </w:r>
      <w:r>
        <w:rPr>
          <w:rFonts w:hint="eastAsia" w:ascii="仿宋" w:hAnsi="仿宋" w:eastAsia="仿宋"/>
          <w:sz w:val="32"/>
          <w:szCs w:val="32"/>
          <w:lang w:val="en-US" w:eastAsia="zh-CN"/>
        </w:rPr>
        <w:t>三公经费</w:t>
      </w:r>
      <w:r>
        <w:rPr>
          <w:rFonts w:hint="eastAsia" w:ascii="仿宋" w:hAnsi="仿宋" w:eastAsia="仿宋"/>
          <w:sz w:val="32"/>
          <w:szCs w:val="32"/>
          <w:lang w:eastAsia="zh-CN"/>
        </w:rPr>
        <w:t>”</w:t>
      </w:r>
      <w:r>
        <w:rPr>
          <w:rFonts w:hint="eastAsia" w:ascii="仿宋" w:hAnsi="仿宋" w:eastAsia="仿宋"/>
          <w:sz w:val="32"/>
          <w:szCs w:val="32"/>
        </w:rPr>
        <w:t>预算支出</w:t>
      </w:r>
      <w:r>
        <w:rPr>
          <w:rFonts w:hint="eastAsia" w:ascii="仿宋" w:hAnsi="仿宋" w:eastAsia="仿宋"/>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w:t>
      </w:r>
      <w:r>
        <w:rPr>
          <w:rFonts w:hint="eastAsia" w:ascii="仿宋" w:hAnsi="仿宋" w:eastAsia="仿宋"/>
          <w:sz w:val="32"/>
          <w:szCs w:val="32"/>
          <w:lang w:val="en-US" w:eastAsia="zh-CN"/>
        </w:rPr>
        <w:t>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11.14</w:t>
      </w:r>
      <w:r>
        <w:rPr>
          <w:rFonts w:hint="eastAsia" w:ascii="仿宋" w:hAnsi="仿宋" w:eastAsia="仿宋"/>
          <w:sz w:val="32"/>
          <w:szCs w:val="32"/>
        </w:rPr>
        <w:t>万元，比 2025年预算增加</w:t>
      </w:r>
      <w:r>
        <w:rPr>
          <w:rFonts w:hint="eastAsia" w:ascii="仿宋" w:hAnsi="仿宋" w:eastAsia="仿宋"/>
          <w:sz w:val="32"/>
          <w:szCs w:val="32"/>
          <w:lang w:val="en-US" w:eastAsia="zh-CN"/>
        </w:rPr>
        <w:t>5.41</w:t>
      </w:r>
      <w:r>
        <w:rPr>
          <w:rFonts w:hint="eastAsia" w:ascii="仿宋" w:hAnsi="仿宋" w:eastAsia="仿宋"/>
          <w:sz w:val="32"/>
          <w:szCs w:val="32"/>
        </w:rPr>
        <w:t>万元，增长</w:t>
      </w:r>
      <w:r>
        <w:rPr>
          <w:rFonts w:hint="eastAsia" w:ascii="仿宋" w:hAnsi="仿宋" w:eastAsia="仿宋"/>
          <w:sz w:val="32"/>
          <w:szCs w:val="32"/>
          <w:lang w:val="en-US" w:eastAsia="zh-CN"/>
        </w:rPr>
        <w:t>94.42</w:t>
      </w:r>
      <w:r>
        <w:rPr>
          <w:rFonts w:hint="eastAsia" w:ascii="仿宋" w:hAnsi="仿宋" w:eastAsia="仿宋"/>
          <w:sz w:val="32"/>
          <w:szCs w:val="32"/>
        </w:rPr>
        <w:t>%，主要原因是</w:t>
      </w:r>
      <w:r>
        <w:rPr>
          <w:rFonts w:hint="eastAsia" w:ascii="仿宋" w:hAnsi="仿宋" w:eastAsia="仿宋"/>
          <w:sz w:val="32"/>
          <w:szCs w:val="32"/>
          <w:lang w:val="en-US" w:eastAsia="zh-CN"/>
        </w:rPr>
        <w:t>2026年含其他商品服务支出（残保金),2025年预算不含残保金</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 </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    </w:t>
      </w:r>
      <w:r>
        <w:rPr>
          <w:rFonts w:hint="eastAsia" w:ascii="仿宋" w:hAnsi="仿宋" w:eastAsia="仿宋"/>
          <w:color w:val="auto"/>
          <w:sz w:val="32"/>
          <w:szCs w:val="32"/>
        </w:rPr>
        <w:t>截至202</w:t>
      </w:r>
      <w:r>
        <w:rPr>
          <w:rFonts w:hint="eastAsia" w:ascii="仿宋" w:hAnsi="仿宋" w:eastAsia="仿宋"/>
          <w:color w:val="auto"/>
          <w:sz w:val="32"/>
          <w:szCs w:val="32"/>
          <w:lang w:val="en-US" w:eastAsia="zh-CN"/>
        </w:rPr>
        <w:t>6</w:t>
      </w:r>
      <w:r>
        <w:rPr>
          <w:rFonts w:hint="eastAsia" w:ascii="仿宋" w:hAnsi="仿宋" w:eastAsia="仿宋"/>
          <w:color w:val="auto"/>
          <w:sz w:val="32"/>
          <w:szCs w:val="32"/>
        </w:rPr>
        <w:t>年1月，部门本级和所属各预算单位</w:t>
      </w:r>
      <w:r>
        <w:rPr>
          <w:rFonts w:hint="eastAsia" w:ascii="仿宋" w:hAnsi="仿宋" w:eastAsia="仿宋"/>
          <w:color w:val="auto"/>
          <w:sz w:val="32"/>
          <w:szCs w:val="32"/>
          <w:lang w:val="en-US" w:eastAsia="zh-CN"/>
        </w:rPr>
        <w:t>没有公车。</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17BC37">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4</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21.4</w:t>
      </w:r>
      <w:r>
        <w:rPr>
          <w:rFonts w:hint="eastAsia" w:ascii="仿宋" w:hAnsi="仿宋" w:eastAsia="仿宋"/>
          <w:sz w:val="32"/>
          <w:szCs w:val="32"/>
        </w:rPr>
        <w:t>万元。</w:t>
      </w:r>
    </w:p>
    <w:p w14:paraId="2A5558C3">
      <w:pPr>
        <w:jc w:val="left"/>
        <w:rPr>
          <w:rFonts w:ascii="仿宋" w:hAnsi="仿宋" w:eastAsia="仿宋"/>
          <w:sz w:val="32"/>
          <w:szCs w:val="32"/>
        </w:rPr>
      </w:pP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bookmarkStart w:id="0" w:name="_GoBack"/>
      <w:r>
        <w:rPr>
          <w:rFonts w:hint="eastAsia" w:ascii="仿宋" w:hAnsi="仿宋" w:eastAsia="仿宋"/>
          <w:b/>
          <w:sz w:val="32"/>
          <w:szCs w:val="32"/>
          <w:highlight w:val="yellow"/>
        </w:rPr>
        <w:t>注意：请勿删减文字部分内容，表格中如果是空表也需要保留。</w:t>
      </w:r>
    </w:p>
    <w:bookmarkEnd w:id="0"/>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60C1FB3"/>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E3342C6"/>
    <w:rsid w:val="344D4C9B"/>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AA330C8"/>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2802</Words>
  <Characters>3020</Characters>
  <Lines>21</Lines>
  <Paragraphs>6</Paragraphs>
  <TotalTime>4</TotalTime>
  <ScaleCrop>false</ScaleCrop>
  <LinksUpToDate>false</LinksUpToDate>
  <CharactersWithSpaces>3168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小花</cp:lastModifiedBy>
  <dcterms:modified xsi:type="dcterms:W3CDTF">2026-03-24T07:19:10Z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eyJoZGlkIjoiN2JmZDRiOTA1MGI5ZmNkYzhmOTExMmZhOThmMTY2YzQiLCJ1c2VySWQiOiI0MTM3MDM1MTMifQ==</vt:lpwstr>
  </property>
</Properties>
</file>